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312" w:afterLines="100"/>
        <w:jc w:val="left"/>
        <w:rPr/>
      </w:pPr>
      <w:bookmarkStart w:id="0" w:name="_GoBack"/>
      <w:bookmarkEnd w:id="0"/>
      <w:r>
        <w:rPr>
          <w:rFonts w:ascii="宋体" w:cs="宋体" w:hAnsi="宋体" w:hint="default"/>
          <w:sz w:val="32"/>
          <w:szCs w:val="32"/>
        </w:rPr>
        <w:t>附件</w:t>
      </w:r>
      <w:r>
        <w:rPr>
          <w:rFonts w:ascii="宋体" w:cs="宋体" w:hAnsi="宋体" w:hint="default"/>
          <w:sz w:val="32"/>
          <w:szCs w:val="32"/>
          <w:lang w:val="en-US"/>
        </w:rPr>
        <w:t>2</w:t>
      </w:r>
      <w:r>
        <w:rPr>
          <w:rFonts w:ascii="宋体" w:cs="宋体" w:hAnsi="宋体" w:hint="default"/>
          <w:sz w:val="32"/>
          <w:szCs w:val="32"/>
        </w:rPr>
        <w:t>：</w:t>
      </w:r>
    </w:p>
    <w:p>
      <w:pPr>
        <w:pStyle w:val="style0"/>
        <w:widowControl/>
        <w:tabs>
          <w:tab w:val="left" w:leader="none" w:pos="720"/>
        </w:tabs>
        <w:jc w:val="center"/>
        <w:rPr>
          <w:rFonts w:ascii="华文中宋" w:cs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kern w:val="0"/>
          <w:sz w:val="36"/>
          <w:szCs w:val="36"/>
        </w:rPr>
        <w:t>文学院 “百年征程百年梦”诗歌朗诵比赛</w:t>
      </w:r>
    </w:p>
    <w:tbl>
      <w:tblPr>
        <w:tblStyle w:val="style105"/>
        <w:tblpPr w:leftFromText="180" w:rightFromText="180" w:topFromText="0" w:bottomFromText="0" w:vertAnchor="text" w:horzAnchor="margin" w:tblpXSpec="left" w:tblpY="998"/>
        <w:tblOverlap w:val="never"/>
        <w:tblW w:w="8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922"/>
        <w:gridCol w:w="2455"/>
      </w:tblGrid>
      <w:tr>
        <w:trPr>
          <w:trHeight w:val="680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评分要点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得分</w:t>
            </w: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内容思想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（20分）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朗诵内容紧扣主题，主题鲜明、深刻，</w:t>
            </w:r>
            <w:r>
              <w:rPr>
                <w:rFonts w:ascii="仿宋" w:eastAsia="仿宋" w:hAnsi="仿宋" w:hint="eastAsia"/>
                <w:szCs w:val="21"/>
              </w:rPr>
              <w:t>思想积极向上，语言自然流畅，富有真实情感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语言表达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（20分）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语言规范，口齿清晰，普通话标准，正确把握诗歌节奏，表达流畅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朗诵技巧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（25分）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正确把握诗歌内容，朗诵感情丰富，语调处理到位，动作表情协调自然，富有韵味和表现力，表演形式新颖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配乐形式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（10分）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朗诵形式富有创意，音乐与诗歌配合恰当，或以其他富有创意形式朗诵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仪态表情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（10分）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要求衣着整洁或富有新意，仪态大方，举止得体，精神饱满，态度谦和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417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综合表现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（15分）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由评委根据选手或团队的临场表现、团队配合能力等作出综合素质的评价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1508" w:hRule="atLeast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最后得分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仿宋" w:eastAsia="仿宋" w:hAnsi="仿宋" w:hint="eastAsia"/>
              </w:rPr>
            </w:pPr>
          </w:p>
        </w:tc>
      </w:tr>
    </w:tbl>
    <w:p>
      <w:pPr>
        <w:pStyle w:val="style0"/>
        <w:jc w:val="center"/>
        <w:rPr>
          <w:rFonts w:ascii="华文中宋" w:cs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kern w:val="0"/>
          <w:sz w:val="36"/>
          <w:szCs w:val="36"/>
        </w:rPr>
        <w:t>评分细则</w:t>
      </w: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/>
          <w:kern w:val="0"/>
          <w:sz w:val="36"/>
          <w:szCs w:val="36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0"/>
    <w:rPr>
      <w:rFonts w:cs="Arial"/>
      <w:kern w:val="2"/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0"/>
    <w:rPr>
      <w:rFonts w:cs="Arial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0"/>
    <w:rPr>
      <w:rFonts w:cs="Arial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293</Words>
  <Pages>1</Pages>
  <Characters>299</Characters>
  <Application>WPS Office</Application>
  <DocSecurity>0</DocSecurity>
  <Paragraphs>35</Paragraphs>
  <ScaleCrop>false</ScaleCrop>
  <Company>china</Company>
  <LinksUpToDate>false</LinksUpToDate>
  <CharactersWithSpaces>300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2021-03-30T12:37:00Z</dcterms:created>
  <dc:creator>Administrator</dc:creator>
  <lastModifiedBy>MAR-AL00</lastModifiedBy>
  <dcterms:modified xsi:type="dcterms:W3CDTF">2021-03-31T23:56:22Z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